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5613" w14:textId="77777777" w:rsidR="00DB3BC2" w:rsidRPr="00DB3BC2" w:rsidRDefault="00DB3BC2" w:rsidP="00DB3BC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B3BC2">
        <w:rPr>
          <w:rFonts w:ascii="Corbel" w:hAnsi="Corbel"/>
          <w:b/>
          <w:bCs/>
          <w:sz w:val="24"/>
          <w:szCs w:val="24"/>
        </w:rPr>
        <w:t xml:space="preserve">   </w:t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Cs/>
          <w:i/>
          <w:sz w:val="24"/>
          <w:szCs w:val="24"/>
        </w:rPr>
        <w:tab/>
        <w:t>Załącznik nr 1.5 do Zarządzenia Rektora UR  nr 61/2025</w:t>
      </w:r>
    </w:p>
    <w:p w14:paraId="78808A74" w14:textId="276F2681" w:rsidR="00DB3BC2" w:rsidRDefault="00CD6897" w:rsidP="002D3375">
      <w:pPr>
        <w:spacing w:line="240" w:lineRule="auto"/>
        <w:jc w:val="right"/>
        <w:rPr>
          <w:rFonts w:ascii="Corbel" w:hAnsi="Corbel"/>
          <w:b/>
          <w:bCs/>
          <w:sz w:val="24"/>
          <w:szCs w:val="24"/>
        </w:rPr>
      </w:pP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</w:p>
    <w:p w14:paraId="76CB7A0A" w14:textId="77777777" w:rsidR="0085747A" w:rsidRPr="00EB5B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5B5D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2C9EF3DA" w:rsidR="00DC6D0C" w:rsidRPr="00E33FD0" w:rsidRDefault="0071620A" w:rsidP="00A45163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E33FD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3FD0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F93870">
        <w:rPr>
          <w:rFonts w:ascii="Corbel" w:hAnsi="Corbel"/>
          <w:b/>
          <w:smallCaps/>
          <w:sz w:val="24"/>
          <w:szCs w:val="24"/>
        </w:rPr>
        <w:t>202</w:t>
      </w:r>
      <w:r w:rsidR="00CD2162">
        <w:rPr>
          <w:rFonts w:ascii="Corbel" w:hAnsi="Corbel"/>
          <w:b/>
          <w:smallCaps/>
          <w:sz w:val="24"/>
          <w:szCs w:val="24"/>
        </w:rPr>
        <w:t>4</w:t>
      </w:r>
      <w:r w:rsidR="00F93870">
        <w:rPr>
          <w:rFonts w:ascii="Corbel" w:hAnsi="Corbel"/>
          <w:b/>
          <w:smallCaps/>
          <w:sz w:val="24"/>
          <w:szCs w:val="24"/>
        </w:rPr>
        <w:t>-202</w:t>
      </w:r>
      <w:r w:rsidR="00CD2162">
        <w:rPr>
          <w:rFonts w:ascii="Corbel" w:hAnsi="Corbel"/>
          <w:b/>
          <w:smallCaps/>
          <w:sz w:val="24"/>
          <w:szCs w:val="24"/>
        </w:rPr>
        <w:t>6</w:t>
      </w:r>
    </w:p>
    <w:p w14:paraId="6A743604" w14:textId="2C99C80E" w:rsidR="00445970" w:rsidRPr="00EB5B5D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5B5D">
        <w:rPr>
          <w:rFonts w:ascii="Corbel" w:hAnsi="Corbel"/>
          <w:sz w:val="24"/>
          <w:szCs w:val="24"/>
        </w:rPr>
        <w:t xml:space="preserve">Rok akademicki   </w:t>
      </w:r>
      <w:r w:rsidR="00182C9E" w:rsidRPr="00EB5B5D">
        <w:rPr>
          <w:rFonts w:ascii="Corbel" w:hAnsi="Corbel"/>
          <w:sz w:val="24"/>
          <w:szCs w:val="24"/>
        </w:rPr>
        <w:t>202</w:t>
      </w:r>
      <w:r w:rsidR="00CD2162">
        <w:rPr>
          <w:rFonts w:ascii="Corbel" w:hAnsi="Corbel"/>
          <w:sz w:val="24"/>
          <w:szCs w:val="24"/>
        </w:rPr>
        <w:t>5</w:t>
      </w:r>
      <w:r w:rsidR="00182C9E" w:rsidRPr="00EB5B5D">
        <w:rPr>
          <w:rFonts w:ascii="Corbel" w:hAnsi="Corbel"/>
          <w:sz w:val="24"/>
          <w:szCs w:val="24"/>
        </w:rPr>
        <w:t>/202</w:t>
      </w:r>
      <w:r w:rsidR="00CD2162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EB5B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3FD0">
        <w:rPr>
          <w:rFonts w:ascii="Corbel" w:hAnsi="Corbel"/>
          <w:szCs w:val="24"/>
        </w:rPr>
        <w:t xml:space="preserve">1. </w:t>
      </w:r>
      <w:r w:rsidR="0085747A" w:rsidRPr="00E33FD0">
        <w:rPr>
          <w:rFonts w:ascii="Corbel" w:hAnsi="Corbel"/>
          <w:szCs w:val="24"/>
        </w:rPr>
        <w:t xml:space="preserve">Podstawowe </w:t>
      </w:r>
      <w:r w:rsidR="00445970" w:rsidRPr="00E33FD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3FD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C8CDA46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Rachunek kosztów i audyt finansowy </w:t>
            </w:r>
          </w:p>
        </w:tc>
      </w:tr>
      <w:tr w:rsidR="0085747A" w:rsidRPr="00E33FD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5709359D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proofErr w:type="spellStart"/>
            <w:r w:rsidRPr="00E33FD0">
              <w:rPr>
                <w:rFonts w:ascii="Corbel" w:hAnsi="Corbel"/>
                <w:b w:val="0"/>
                <w:bCs/>
                <w:sz w:val="24"/>
                <w:szCs w:val="24"/>
              </w:rPr>
              <w:t>FiR</w:t>
            </w:r>
            <w:proofErr w:type="spellEnd"/>
            <w:r w:rsidRPr="00E33FD0">
              <w:rPr>
                <w:rFonts w:ascii="Corbel" w:hAnsi="Corbel"/>
                <w:b w:val="0"/>
                <w:bCs/>
                <w:sz w:val="24"/>
                <w:szCs w:val="24"/>
              </w:rPr>
              <w:t>/II/B.5</w:t>
            </w:r>
          </w:p>
        </w:tc>
      </w:tr>
      <w:tr w:rsidR="0085747A" w:rsidRPr="00E33FD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3FD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3FD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A20904C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E33FD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0AA9290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E33FD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730A970" w:rsidR="0085747A" w:rsidRPr="00E33FD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3FD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3FD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EE2E14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E33FD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55786EF2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33FD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1E5F453" w:rsidR="0085747A" w:rsidRPr="00E33FD0" w:rsidRDefault="007C4F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45163" w:rsidRPr="00E33FD0">
              <w:rPr>
                <w:rFonts w:ascii="Corbel" w:hAnsi="Corbel"/>
                <w:b w:val="0"/>
                <w:sz w:val="24"/>
                <w:szCs w:val="24"/>
              </w:rPr>
              <w:t xml:space="preserve">e </w:t>
            </w:r>
          </w:p>
        </w:tc>
      </w:tr>
      <w:tr w:rsidR="0085747A" w:rsidRPr="00E33FD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3FD0">
              <w:rPr>
                <w:rFonts w:ascii="Corbel" w:hAnsi="Corbel"/>
                <w:sz w:val="24"/>
                <w:szCs w:val="24"/>
              </w:rPr>
              <w:t>/y</w:t>
            </w:r>
            <w:r w:rsidRPr="00E33FD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89A0A3E" w:rsidR="0085747A" w:rsidRPr="00E33FD0" w:rsidRDefault="003470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E33FD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8A4C144" w:rsidR="0085747A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E33FD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3FD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D38BE9A" w:rsidR="00923D7D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3FD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A952813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E33FD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59BF262" w:rsidR="00972BA1" w:rsidRPr="00E33FD0" w:rsidRDefault="00A45163" w:rsidP="00972BA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1DE0F9B4" w14:textId="0F570C3E" w:rsidR="0085747A" w:rsidRPr="00E33FD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* </w:t>
      </w:r>
      <w:r w:rsidR="00B90885" w:rsidRPr="00E33FD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3FD0">
        <w:rPr>
          <w:rFonts w:ascii="Corbel" w:hAnsi="Corbel"/>
          <w:b w:val="0"/>
          <w:sz w:val="24"/>
          <w:szCs w:val="24"/>
        </w:rPr>
        <w:t>e,</w:t>
      </w:r>
      <w:r w:rsidR="00C41B9B" w:rsidRPr="00E33FD0">
        <w:rPr>
          <w:rFonts w:ascii="Corbel" w:hAnsi="Corbel"/>
          <w:b w:val="0"/>
          <w:sz w:val="24"/>
          <w:szCs w:val="24"/>
        </w:rPr>
        <w:t xml:space="preserve"> </w:t>
      </w:r>
      <w:r w:rsidRPr="00E33FD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3FD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E33FD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1.</w:t>
      </w:r>
      <w:r w:rsidR="00E22FBC" w:rsidRPr="00E33FD0">
        <w:rPr>
          <w:rFonts w:ascii="Corbel" w:hAnsi="Corbel"/>
          <w:sz w:val="24"/>
          <w:szCs w:val="24"/>
        </w:rPr>
        <w:t>1</w:t>
      </w:r>
      <w:r w:rsidRPr="00E33FD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33FD0" w14:paraId="07871431" w14:textId="77777777" w:rsidTr="00A4516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33FD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(</w:t>
            </w:r>
            <w:r w:rsidR="00363F78" w:rsidRPr="00E33FD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Wykł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Konw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Sem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Prakt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3FD0">
              <w:rPr>
                <w:rFonts w:ascii="Corbel" w:hAnsi="Corbel"/>
                <w:b/>
                <w:szCs w:val="24"/>
              </w:rPr>
              <w:t>Liczba pkt</w:t>
            </w:r>
            <w:r w:rsidR="00B90885" w:rsidRPr="00E33FD0">
              <w:rPr>
                <w:rFonts w:ascii="Corbel" w:hAnsi="Corbel"/>
                <w:b/>
                <w:szCs w:val="24"/>
              </w:rPr>
              <w:t>.</w:t>
            </w:r>
            <w:r w:rsidRPr="00E33FD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2BA1" w:rsidRPr="00E33FD0" w14:paraId="7AA43F9C" w14:textId="77777777" w:rsidTr="002B1C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0988144C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6BBF3059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1</w:t>
            </w:r>
            <w:r w:rsidR="00615E3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68ECCB01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1</w:t>
            </w:r>
            <w:r w:rsidR="00615E3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1D8021D0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E33FD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A38CA59" w:rsidR="0085747A" w:rsidRPr="00E33FD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1.</w:t>
      </w:r>
      <w:r w:rsidR="00E22FBC" w:rsidRPr="00E33FD0">
        <w:rPr>
          <w:rFonts w:ascii="Corbel" w:hAnsi="Corbel"/>
          <w:smallCaps w:val="0"/>
          <w:szCs w:val="24"/>
        </w:rPr>
        <w:t>2</w:t>
      </w:r>
      <w:r w:rsidR="00F83B28" w:rsidRPr="00E33FD0">
        <w:rPr>
          <w:rFonts w:ascii="Corbel" w:hAnsi="Corbel"/>
          <w:smallCaps w:val="0"/>
          <w:szCs w:val="24"/>
        </w:rPr>
        <w:t>.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 xml:space="preserve">Sposób realizacji zajęć  </w:t>
      </w:r>
    </w:p>
    <w:p w14:paraId="7FB7953D" w14:textId="74F4F342" w:rsidR="00972BA1" w:rsidRPr="00E33FD0" w:rsidRDefault="00972B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121E34B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E61BD6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E61BD6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7C1978CD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4251898" w14:textId="77777777" w:rsidR="00E33FD0" w:rsidRPr="00E33FD0" w:rsidRDefault="00E33FD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E33FD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1.3 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>For</w:t>
      </w:r>
      <w:r w:rsidR="00445970" w:rsidRPr="00E33FD0">
        <w:rPr>
          <w:rFonts w:ascii="Corbel" w:hAnsi="Corbel"/>
          <w:smallCaps w:val="0"/>
          <w:szCs w:val="24"/>
        </w:rPr>
        <w:t xml:space="preserve">ma zaliczenia przedmiotu </w:t>
      </w:r>
      <w:r w:rsidRPr="00E33FD0">
        <w:rPr>
          <w:rFonts w:ascii="Corbel" w:hAnsi="Corbel"/>
          <w:smallCaps w:val="0"/>
          <w:szCs w:val="24"/>
        </w:rPr>
        <w:t xml:space="preserve"> (z toku) </w:t>
      </w:r>
      <w:r w:rsidRPr="00E33FD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Pr="00E33FD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018FDC37" w:rsidR="00E960BB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 xml:space="preserve">egzamin </w:t>
      </w:r>
    </w:p>
    <w:p w14:paraId="06FFD3DF" w14:textId="77777777" w:rsidR="00972BA1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7307EEF" w14:textId="77777777" w:rsidR="00E960BB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003EB43F" w14:textId="77777777" w:rsidTr="00745302">
        <w:tc>
          <w:tcPr>
            <w:tcW w:w="9670" w:type="dxa"/>
          </w:tcPr>
          <w:p w14:paraId="20BFFC4C" w14:textId="3D301915" w:rsidR="0085747A" w:rsidRPr="00E33FD0" w:rsidRDefault="00972B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rachunkowości, finansów oraz analizy finansowej.</w:t>
            </w:r>
          </w:p>
        </w:tc>
      </w:tr>
    </w:tbl>
    <w:p w14:paraId="0095970D" w14:textId="77777777" w:rsidR="00153C41" w:rsidRPr="00E33FD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3CEF85" w14:textId="77777777" w:rsidR="00E33FD0" w:rsidRDefault="00E33F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352CF843" w:rsidR="0085747A" w:rsidRPr="00E33FD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>3.</w:t>
      </w:r>
      <w:r w:rsidR="00A84C85" w:rsidRPr="00E33FD0">
        <w:rPr>
          <w:rFonts w:ascii="Corbel" w:hAnsi="Corbel"/>
          <w:szCs w:val="24"/>
        </w:rPr>
        <w:t>cele, efekty uczenia się</w:t>
      </w:r>
      <w:r w:rsidR="0085747A" w:rsidRPr="00E33FD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3FD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3.1 </w:t>
      </w:r>
      <w:r w:rsidR="00C05F44" w:rsidRPr="00E33FD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972BA1" w:rsidRPr="00E33FD0" w14:paraId="1D38D5E6" w14:textId="77777777" w:rsidTr="00972BA1">
        <w:tc>
          <w:tcPr>
            <w:tcW w:w="841" w:type="dxa"/>
            <w:vAlign w:val="center"/>
          </w:tcPr>
          <w:p w14:paraId="4B62A855" w14:textId="2AEB1171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198E0D11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Zapoznanie z kluczowymi zagadnieniami z zakresu </w:t>
            </w:r>
            <w:r w:rsidR="00235F75" w:rsidRPr="00E33FD0">
              <w:rPr>
                <w:rFonts w:ascii="Corbel" w:hAnsi="Corbel"/>
                <w:b w:val="0"/>
                <w:sz w:val="24"/>
                <w:szCs w:val="24"/>
              </w:rPr>
              <w:t xml:space="preserve">nowoczesnych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rachunk</w:t>
            </w:r>
            <w:r w:rsidR="00235F75" w:rsidRPr="00E33FD0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kosztów i zadaniami audytu finansowego. </w:t>
            </w:r>
          </w:p>
        </w:tc>
      </w:tr>
      <w:tr w:rsidR="00972BA1" w:rsidRPr="00E33FD0" w14:paraId="2547E272" w14:textId="77777777" w:rsidTr="00972BA1">
        <w:tc>
          <w:tcPr>
            <w:tcW w:w="841" w:type="dxa"/>
            <w:vAlign w:val="center"/>
          </w:tcPr>
          <w:p w14:paraId="28729CF7" w14:textId="4A6FA44C" w:rsidR="00972BA1" w:rsidRPr="00E33FD0" w:rsidRDefault="00972BA1" w:rsidP="00972BA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0E8EBCC9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 zakresie obliczania kosztu wytworzenia z zastosowaniem zaawansowanych metod kalkulacyjnych oraz </w:t>
            </w:r>
            <w:r w:rsidR="00D51B2A" w:rsidRPr="00E33FD0">
              <w:rPr>
                <w:rFonts w:ascii="Corbel" w:hAnsi="Corbel"/>
                <w:b w:val="0"/>
                <w:sz w:val="24"/>
                <w:szCs w:val="24"/>
              </w:rPr>
              <w:t xml:space="preserve">przeprowadzania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analizy kosztów</w:t>
            </w:r>
            <w:r w:rsidR="00E81743" w:rsidRPr="00E33FD0">
              <w:rPr>
                <w:rFonts w:ascii="Corbel" w:hAnsi="Corbel"/>
                <w:b w:val="0"/>
                <w:sz w:val="24"/>
                <w:szCs w:val="24"/>
              </w:rPr>
              <w:t xml:space="preserve"> i przychodów oraz wyniku finansowego. </w:t>
            </w:r>
          </w:p>
        </w:tc>
      </w:tr>
      <w:tr w:rsidR="00972BA1" w:rsidRPr="00E33FD0" w14:paraId="0DF48945" w14:textId="77777777" w:rsidTr="00972BA1">
        <w:tc>
          <w:tcPr>
            <w:tcW w:w="841" w:type="dxa"/>
            <w:vAlign w:val="center"/>
          </w:tcPr>
          <w:p w14:paraId="51C70595" w14:textId="46F22C39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46965792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Motywowanie do przyjmowania aktywnej</w:t>
            </w:r>
            <w:r w:rsidR="00E81743" w:rsidRPr="00E33FD0">
              <w:rPr>
                <w:rFonts w:ascii="Corbel" w:hAnsi="Corbel"/>
                <w:b w:val="0"/>
                <w:sz w:val="24"/>
                <w:szCs w:val="24"/>
              </w:rPr>
              <w:t xml:space="preserve">, obiektywnej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postawy w zakresie </w:t>
            </w:r>
            <w:r w:rsidR="00D51B2A" w:rsidRPr="00E33FD0">
              <w:rPr>
                <w:rFonts w:ascii="Corbel" w:hAnsi="Corbel"/>
                <w:b w:val="0"/>
                <w:sz w:val="24"/>
                <w:szCs w:val="24"/>
              </w:rPr>
              <w:t>oceny wyników działalności przedsiębiorstwa</w:t>
            </w:r>
            <w:r w:rsidR="00E81743" w:rsidRPr="00E33FD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3FD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3.2 </w:t>
      </w:r>
      <w:r w:rsidR="001D7B54" w:rsidRPr="00E33FD0">
        <w:rPr>
          <w:rFonts w:ascii="Corbel" w:hAnsi="Corbel"/>
          <w:b/>
          <w:sz w:val="24"/>
          <w:szCs w:val="24"/>
        </w:rPr>
        <w:t xml:space="preserve">Efekty </w:t>
      </w:r>
      <w:r w:rsidR="00C05F44" w:rsidRPr="00E33FD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3FD0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3FD0" w14:paraId="4989DCBB" w14:textId="77777777" w:rsidTr="00972BA1">
        <w:tc>
          <w:tcPr>
            <w:tcW w:w="1681" w:type="dxa"/>
            <w:vAlign w:val="center"/>
          </w:tcPr>
          <w:p w14:paraId="6B99B7C4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3FD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3FD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2BA1" w:rsidRPr="00E33FD0" w14:paraId="2FAE894A" w14:textId="77777777" w:rsidTr="00972BA1">
        <w:tc>
          <w:tcPr>
            <w:tcW w:w="1681" w:type="dxa"/>
          </w:tcPr>
          <w:p w14:paraId="48E5C6E7" w14:textId="0562892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F0E882E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Rozumie zasady ewidencjonowania, rozliczania i analizowania kosztów według różnych kryteriów decyzyjnych, kontrolnych, zarządczych. </w:t>
            </w:r>
          </w:p>
        </w:tc>
        <w:tc>
          <w:tcPr>
            <w:tcW w:w="1865" w:type="dxa"/>
          </w:tcPr>
          <w:p w14:paraId="63B00879" w14:textId="77777777" w:rsidR="00972BA1" w:rsidRPr="00E33FD0" w:rsidRDefault="00972BA1" w:rsidP="00972BA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3FD0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7341E73D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972BA1" w:rsidRPr="00E33FD0" w14:paraId="6C268B41" w14:textId="77777777" w:rsidTr="00972BA1">
        <w:tc>
          <w:tcPr>
            <w:tcW w:w="1681" w:type="dxa"/>
          </w:tcPr>
          <w:p w14:paraId="378EFE1B" w14:textId="425114D5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3B72DAD" w14:textId="3D77E105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Dokonuje wyceny produktów </w:t>
            </w:r>
            <w:r w:rsidR="00E81743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i usług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przy zastosowaniu zawansowanych metod kalkulacyjnych.  Analizuje wpływ kosztów na wyniki finansowe przedsiębiorstw i zapasy w różnych ujęciach modelowych.  </w:t>
            </w:r>
          </w:p>
        </w:tc>
        <w:tc>
          <w:tcPr>
            <w:tcW w:w="1865" w:type="dxa"/>
          </w:tcPr>
          <w:p w14:paraId="794877E9" w14:textId="77777777" w:rsidR="00972BA1" w:rsidRPr="00E33FD0" w:rsidRDefault="00972BA1" w:rsidP="00972BA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3FD0">
              <w:rPr>
                <w:rFonts w:ascii="Corbel" w:hAnsi="Corbel" w:cs="Times New Roman"/>
                <w:color w:val="auto"/>
              </w:rPr>
              <w:t>K_U04</w:t>
            </w:r>
          </w:p>
          <w:p w14:paraId="6C2D0F37" w14:textId="77777777" w:rsidR="00972BA1" w:rsidRPr="00E33FD0" w:rsidRDefault="00972BA1" w:rsidP="00972BA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3FD0">
              <w:rPr>
                <w:rFonts w:ascii="Corbel" w:hAnsi="Corbel" w:cs="Times New Roman"/>
                <w:color w:val="auto"/>
              </w:rPr>
              <w:t>K_U07</w:t>
            </w:r>
          </w:p>
          <w:p w14:paraId="255FED7D" w14:textId="17ADAEA3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972BA1" w:rsidRPr="00E33FD0" w14:paraId="48B116A6" w14:textId="77777777" w:rsidTr="00972BA1">
        <w:tc>
          <w:tcPr>
            <w:tcW w:w="1681" w:type="dxa"/>
          </w:tcPr>
          <w:p w14:paraId="55D5A65C" w14:textId="7D116E3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05C0665" w14:textId="78476D01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Rozumie istotę </w:t>
            </w:r>
            <w:r w:rsidR="00162945">
              <w:rPr>
                <w:rFonts w:ascii="Corbel" w:hAnsi="Corbel"/>
                <w:b w:val="0"/>
                <w:smallCaps w:val="0"/>
                <w:szCs w:val="24"/>
              </w:rPr>
              <w:t xml:space="preserve">i zna zasady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audytu finansowego i jego </w:t>
            </w:r>
            <w:r w:rsidR="00E81743" w:rsidRPr="00E33FD0">
              <w:rPr>
                <w:rFonts w:ascii="Corbel" w:hAnsi="Corbel"/>
                <w:b w:val="0"/>
                <w:smallCaps w:val="0"/>
                <w:szCs w:val="24"/>
              </w:rPr>
              <w:t>miejsce w systemie rachunkowości.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65" w:type="dxa"/>
          </w:tcPr>
          <w:p w14:paraId="3ADF2C84" w14:textId="77777777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56E048A" w14:textId="1EBB94BA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972BA1" w:rsidRPr="00E33FD0" w14:paraId="32BADA47" w14:textId="77777777" w:rsidTr="00972BA1">
        <w:tc>
          <w:tcPr>
            <w:tcW w:w="1681" w:type="dxa"/>
          </w:tcPr>
          <w:p w14:paraId="4CBEB17A" w14:textId="1D457612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AAB609F" w14:textId="7ED861EE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Ma świadomość roli audytu </w:t>
            </w:r>
            <w:r w:rsidR="00E81743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finansowego w podnoszeniu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efektywności prowadzonej działalności gospodarcze</w:t>
            </w:r>
            <w:r w:rsidR="007E5B6A" w:rsidRPr="00E33FD0">
              <w:rPr>
                <w:rFonts w:ascii="Corbel" w:hAnsi="Corbel"/>
                <w:b w:val="0"/>
                <w:smallCaps w:val="0"/>
                <w:szCs w:val="24"/>
              </w:rPr>
              <w:t>j oraz gotów jest do przestrzegania zasad etyki zawodowej</w:t>
            </w:r>
            <w:r w:rsidR="007E5B6A" w:rsidRPr="00E33FD0">
              <w:rPr>
                <w:rFonts w:ascii="Corbel" w:hAnsi="Corbel"/>
                <w:b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A6A2A8" w14:textId="66F257D2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7E5B6A" w:rsidRPr="00E33FD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554A810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E33FD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>3.3</w:t>
      </w:r>
      <w:r w:rsidR="0085747A" w:rsidRPr="00E33FD0">
        <w:rPr>
          <w:rFonts w:ascii="Corbel" w:hAnsi="Corbel"/>
          <w:b/>
          <w:sz w:val="24"/>
          <w:szCs w:val="24"/>
        </w:rPr>
        <w:t>T</w:t>
      </w:r>
      <w:r w:rsidR="001D7B54" w:rsidRPr="00E33FD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E33FD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2F84004D" w14:textId="77777777" w:rsidTr="00972BA1">
        <w:tc>
          <w:tcPr>
            <w:tcW w:w="9520" w:type="dxa"/>
          </w:tcPr>
          <w:p w14:paraId="24ECE7C4" w14:textId="77777777" w:rsidR="0085747A" w:rsidRPr="00E33FD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2BA1" w:rsidRPr="00E33FD0" w14:paraId="5532AAAA" w14:textId="77777777" w:rsidTr="00972BA1">
        <w:tc>
          <w:tcPr>
            <w:tcW w:w="9520" w:type="dxa"/>
          </w:tcPr>
          <w:p w14:paraId="760C695A" w14:textId="09031293" w:rsidR="00972BA1" w:rsidRPr="00E33FD0" w:rsidRDefault="00972BA1" w:rsidP="00972BA1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kosztów</w:t>
            </w:r>
            <w:r w:rsidR="00AE7A95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– zróżnicowanie modelowe, zastosowani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="00AE7A95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, zalety i wady poszczególnych modeli.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Klasyfikacja oraz zasady ewidencji i rozliczania kosztów</w:t>
            </w:r>
            <w:r w:rsidR="00AE7A95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, rozliczenia międzyokresowe czynne i bierne. Księgowe ustalanie wyniku finansowego w wariancie kalkulacyjnym i porównawczym, rachunek zysków i strat. </w:t>
            </w:r>
          </w:p>
        </w:tc>
      </w:tr>
      <w:tr w:rsidR="00D8134D" w:rsidRPr="00E33FD0" w14:paraId="169CF181" w14:textId="77777777" w:rsidTr="003B4C03">
        <w:tc>
          <w:tcPr>
            <w:tcW w:w="9520" w:type="dxa"/>
          </w:tcPr>
          <w:p w14:paraId="6E643D9F" w14:textId="77777777" w:rsidR="00D8134D" w:rsidRPr="00E33FD0" w:rsidRDefault="00D8134D" w:rsidP="003B4C0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Rozwinięta analiza kosztów. Prezentacja kosztów w rachunku zysków i strat – analiza dynamiki i struktury kosztów, przychodów oraz wyniku finansowego, analiza wskaźnikowa kosztów, interpretacja wyników.</w:t>
            </w:r>
          </w:p>
        </w:tc>
      </w:tr>
      <w:tr w:rsidR="00972BA1" w:rsidRPr="00E33FD0" w14:paraId="4788CBD5" w14:textId="77777777" w:rsidTr="00972BA1">
        <w:tc>
          <w:tcPr>
            <w:tcW w:w="9520" w:type="dxa"/>
          </w:tcPr>
          <w:p w14:paraId="211BEE11" w14:textId="0A2145C9" w:rsidR="00972BA1" w:rsidRPr="00E33FD0" w:rsidRDefault="00972BA1" w:rsidP="00972BA1">
            <w:pPr>
              <w:pStyle w:val="Akapitzlist"/>
              <w:tabs>
                <w:tab w:val="center" w:pos="4711"/>
              </w:tabs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kalkulacyjny kosztów. Kalkulacja kosztów jednostkowych w rachunku kosztów pełnych i w rachunku kosztów zmiennych. Kalkulacja podziałowa</w:t>
            </w:r>
            <w:r w:rsidR="00162945">
              <w:rPr>
                <w:rFonts w:ascii="Corbel" w:hAnsi="Corbel"/>
                <w:color w:val="000000"/>
                <w:sz w:val="24"/>
                <w:szCs w:val="24"/>
              </w:rPr>
              <w:t xml:space="preserve"> i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doliczeniowa</w:t>
            </w:r>
            <w:r w:rsidR="00162945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972BA1" w:rsidRPr="00E33FD0" w14:paraId="784B9BF0" w14:textId="77777777" w:rsidTr="00972BA1">
        <w:tc>
          <w:tcPr>
            <w:tcW w:w="9520" w:type="dxa"/>
          </w:tcPr>
          <w:p w14:paraId="4FC29E9C" w14:textId="6CA2DACF" w:rsidR="00972BA1" w:rsidRPr="00E33FD0" w:rsidRDefault="00972BA1" w:rsidP="00972BA1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>Nowoczesne modele rachunku kosztów. Rachunek kosztów działań</w:t>
            </w:r>
            <w:r w:rsidR="00AE7A95"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(ABC) – założenia modelu, id</w:t>
            </w:r>
            <w:r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entyfikacja działań i nośników kosztów. Kalkulacja kosztów </w:t>
            </w:r>
            <w:r w:rsidR="00AE7A95"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>jednostkowych w rachunku ABC.</w:t>
            </w:r>
            <w:r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Rachunek kosztów działań sterowany czasem</w:t>
            </w:r>
            <w:r w:rsidR="00AE7A95"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(TD-ABC)</w:t>
            </w:r>
            <w:r w:rsidR="00004671"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972BA1" w:rsidRPr="00E33FD0" w14:paraId="4AE4DDAB" w14:textId="77777777" w:rsidTr="00972BA1">
        <w:tc>
          <w:tcPr>
            <w:tcW w:w="9520" w:type="dxa"/>
          </w:tcPr>
          <w:p w14:paraId="13CA1719" w14:textId="5B86F5AA" w:rsidR="00972BA1" w:rsidRPr="00E33FD0" w:rsidRDefault="00972BA1" w:rsidP="00004671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Audyt finansowy w przedsiębiorstwie</w:t>
            </w:r>
            <w:r w:rsidR="00AE7A95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2B2CE2" w:rsidRPr="00E33FD0">
              <w:rPr>
                <w:rFonts w:ascii="Corbel" w:hAnsi="Corbel"/>
                <w:color w:val="000000"/>
                <w:sz w:val="24"/>
                <w:szCs w:val="24"/>
              </w:rPr>
              <w:t>Audyt finansowy a rewizja finansowa. Regulacje prawne, standardy, instytucje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>, b</w:t>
            </w:r>
            <w:r w:rsidR="002B2CE2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iegły rewident, firma audytorska, Polska Izba Biegłych Rewidentów, Polska Agencja Nadzoru Audytowego. </w:t>
            </w:r>
          </w:p>
        </w:tc>
      </w:tr>
      <w:tr w:rsidR="002B2CE2" w:rsidRPr="00E33FD0" w14:paraId="3050B5AF" w14:textId="77777777" w:rsidTr="00972BA1">
        <w:tc>
          <w:tcPr>
            <w:tcW w:w="9520" w:type="dxa"/>
          </w:tcPr>
          <w:p w14:paraId="2A3E3A56" w14:textId="12677907" w:rsidR="002B2CE2" w:rsidRPr="00E33FD0" w:rsidRDefault="002B2CE2" w:rsidP="00004671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Cel, zakres i zasady badania sprawozdań finansowych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Organizacja i przebieg procesu badania sprawozdania finansowego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Istotność i ryzyko w procesie badania sprawozdania finansowego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Sprawozdanie z badania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Zasady etyki zawodowej oraz odpowiedzialność dyscyplinarna biegłych rewidentów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Motywy, obszary i metody fałszowania sprawozdań finansowych, manipulacje danymi, nadużycia księgowe, oszustwa księgowe, kreatywna rachunkowość, agresywna rachunkowość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55689F" w:rsidRPr="00E33FD0" w14:paraId="551073A5" w14:textId="77777777" w:rsidTr="00972BA1">
        <w:tc>
          <w:tcPr>
            <w:tcW w:w="9520" w:type="dxa"/>
          </w:tcPr>
          <w:p w14:paraId="4918BCD1" w14:textId="03E858B4" w:rsidR="0055689F" w:rsidRPr="00E33FD0" w:rsidRDefault="0055689F" w:rsidP="0055689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Audyt finansowy a ryzyko i niepewność w działalności gospodarczej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: z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agrożenie kontynuacji działalności oraz metody predykcji ryzyka finansowego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(metody dyskryminacyjne i logitowe, formuła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Wilcoxa-Gamblera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), weryfikacja wiarygodności sprawozdania finansowego oraz metody detekcji manipulacji księgowych (model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Beneisha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).</w:t>
            </w:r>
          </w:p>
        </w:tc>
      </w:tr>
      <w:tr w:rsidR="008D1DDF" w:rsidRPr="00E33FD0" w14:paraId="3B847DC5" w14:textId="77777777" w:rsidTr="00972BA1">
        <w:tc>
          <w:tcPr>
            <w:tcW w:w="9520" w:type="dxa"/>
          </w:tcPr>
          <w:p w14:paraId="64D84650" w14:textId="07663144" w:rsidR="000770D9" w:rsidRPr="000770D9" w:rsidRDefault="008D1DDF" w:rsidP="000770D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D8134D">
              <w:rPr>
                <w:rFonts w:ascii="Corbel" w:hAnsi="Corbel"/>
                <w:color w:val="000000"/>
                <w:sz w:val="24"/>
                <w:szCs w:val="24"/>
              </w:rPr>
              <w:t>y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 xml:space="preserve">zwania współczesnej sprawozdawczości: </w:t>
            </w:r>
          </w:p>
          <w:p w14:paraId="3B2AC12E" w14:textId="36478013" w:rsidR="000770D9" w:rsidRDefault="008D1DDF" w:rsidP="000770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 xml:space="preserve">raportowanie </w:t>
            </w:r>
            <w:r w:rsidR="00AD5861">
              <w:rPr>
                <w:rFonts w:ascii="Corbel" w:hAnsi="Corbel"/>
                <w:color w:val="000000"/>
                <w:sz w:val="24"/>
                <w:szCs w:val="24"/>
              </w:rPr>
              <w:t xml:space="preserve">niefinansowe – 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ESG</w:t>
            </w:r>
            <w:r w:rsidR="00D8134D">
              <w:rPr>
                <w:rFonts w:ascii="Corbel" w:hAnsi="Corbel"/>
                <w:color w:val="000000"/>
                <w:sz w:val="24"/>
                <w:szCs w:val="24"/>
              </w:rPr>
              <w:t>, CSDR</w:t>
            </w:r>
          </w:p>
          <w:p w14:paraId="2BC23A1F" w14:textId="31F0834C" w:rsidR="000770D9" w:rsidRPr="000770D9" w:rsidRDefault="000770D9" w:rsidP="000770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achunek kosztów środowiskowych (</w:t>
            </w:r>
            <w:proofErr w:type="spellStart"/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carbon</w:t>
            </w:r>
            <w:proofErr w:type="spellEnd"/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accounting</w:t>
            </w:r>
            <w:proofErr w:type="spellEnd"/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="00AD5861">
              <w:rPr>
                <w:rFonts w:ascii="Corbel" w:hAnsi="Corbel"/>
                <w:color w:val="000000"/>
                <w:sz w:val="24"/>
                <w:szCs w:val="24"/>
              </w:rPr>
              <w:t xml:space="preserve"> – identyfikacja i klasyfikacja kosztów środowiskowych w przedsiębiorstwie, definicja, obliczanie i raportowanie śladu węglowego </w:t>
            </w:r>
          </w:p>
          <w:p w14:paraId="0F293936" w14:textId="41EEA0B1" w:rsidR="008D1DDF" w:rsidRPr="00D8134D" w:rsidRDefault="00C15A1C" w:rsidP="00D8134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 xml:space="preserve">digitalizacja danych </w:t>
            </w:r>
            <w:r w:rsidR="00D8134D">
              <w:rPr>
                <w:rFonts w:ascii="Corbel" w:hAnsi="Corbel"/>
                <w:color w:val="000000"/>
                <w:sz w:val="24"/>
                <w:szCs w:val="24"/>
              </w:rPr>
              <w:t xml:space="preserve">(XML, XBRL, </w:t>
            </w:r>
            <w:proofErr w:type="spellStart"/>
            <w:r w:rsidR="00D8134D" w:rsidRPr="000770D9">
              <w:rPr>
                <w:rFonts w:ascii="Corbel" w:hAnsi="Corbel"/>
                <w:color w:val="000000"/>
                <w:sz w:val="24"/>
                <w:szCs w:val="24"/>
              </w:rPr>
              <w:t>iXBRL</w:t>
            </w:r>
            <w:proofErr w:type="spellEnd"/>
            <w:r w:rsidR="00162945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162945" w:rsidRPr="00162945">
              <w:t xml:space="preserve"> </w:t>
            </w:r>
            <w:r w:rsidR="00162945" w:rsidRPr="00162945">
              <w:rPr>
                <w:rFonts w:ascii="Corbel" w:hAnsi="Corbel"/>
                <w:color w:val="000000"/>
                <w:sz w:val="24"/>
                <w:szCs w:val="24"/>
              </w:rPr>
              <w:t>HTML</w:t>
            </w:r>
            <w:r w:rsidR="00D8134D" w:rsidRPr="000770D9">
              <w:rPr>
                <w:rFonts w:ascii="Corbel" w:hAnsi="Corbel"/>
                <w:color w:val="000000"/>
                <w:sz w:val="24"/>
                <w:szCs w:val="24"/>
              </w:rPr>
              <w:t>, ESEF</w:t>
            </w:r>
            <w:r w:rsidR="00D8134D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8D1DDF" w:rsidRPr="00C15A1C">
              <w:rPr>
                <w:rFonts w:ascii="Corbel" w:hAnsi="Corbel"/>
                <w:color w:val="000000"/>
                <w:sz w:val="24"/>
                <w:szCs w:val="24"/>
              </w:rPr>
              <w:t>wykorzystanie narzędzi cyfrowych i AI w audycie</w:t>
            </w:r>
            <w:r w:rsidR="000770D9" w:rsidRPr="00C15A1C">
              <w:rPr>
                <w:rFonts w:ascii="Corbel" w:hAnsi="Corbel"/>
                <w:color w:val="000000"/>
                <w:sz w:val="24"/>
                <w:szCs w:val="24"/>
              </w:rPr>
              <w:t xml:space="preserve"> finansowym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AD5861" w:rsidRPr="00C15A1C">
              <w:rPr>
                <w:rFonts w:ascii="Corbel" w:hAnsi="Corbel"/>
                <w:color w:val="000000"/>
                <w:sz w:val="24"/>
                <w:szCs w:val="24"/>
              </w:rPr>
              <w:t>(E</w:t>
            </w:r>
            <w:r w:rsidR="008D1DDF" w:rsidRPr="00C15A1C">
              <w:rPr>
                <w:rFonts w:ascii="Corbel" w:hAnsi="Corbel"/>
                <w:color w:val="000000"/>
                <w:sz w:val="24"/>
                <w:szCs w:val="24"/>
              </w:rPr>
              <w:t>xce</w:t>
            </w:r>
            <w:r w:rsidR="00AD5861" w:rsidRPr="00C15A1C">
              <w:rPr>
                <w:rFonts w:ascii="Corbel" w:hAnsi="Corbel"/>
                <w:color w:val="000000"/>
                <w:sz w:val="24"/>
                <w:szCs w:val="24"/>
              </w:rPr>
              <w:t>l</w:t>
            </w:r>
            <w:r w:rsidR="008D1DDF" w:rsidRPr="00C15A1C">
              <w:rPr>
                <w:rFonts w:ascii="Corbel" w:hAnsi="Corbel"/>
                <w:color w:val="000000"/>
                <w:sz w:val="24"/>
                <w:szCs w:val="24"/>
              </w:rPr>
              <w:t>, Power BI</w:t>
            </w:r>
            <w:r w:rsidR="00AD5861" w:rsidRPr="00C15A1C">
              <w:rPr>
                <w:rFonts w:ascii="Corbel" w:hAnsi="Corbel"/>
                <w:color w:val="000000"/>
                <w:sz w:val="24"/>
                <w:szCs w:val="24"/>
              </w:rPr>
              <w:t>, AI</w:t>
            </w: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</w:p>
        </w:tc>
      </w:tr>
    </w:tbl>
    <w:p w14:paraId="733152FC" w14:textId="77777777" w:rsidR="0085747A" w:rsidRPr="00E33FD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E33FD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33FD0">
        <w:rPr>
          <w:rFonts w:ascii="Corbel" w:hAnsi="Corbel"/>
          <w:sz w:val="24"/>
          <w:szCs w:val="24"/>
        </w:rPr>
        <w:t xml:space="preserve">, </w:t>
      </w:r>
      <w:r w:rsidRPr="00E33FD0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89F" w:rsidRPr="00E33FD0" w14:paraId="628D6FAC" w14:textId="77777777" w:rsidTr="00FE2129">
        <w:tc>
          <w:tcPr>
            <w:tcW w:w="9520" w:type="dxa"/>
          </w:tcPr>
          <w:p w14:paraId="544E7FE6" w14:textId="77777777" w:rsidR="0055689F" w:rsidRPr="00E33FD0" w:rsidRDefault="0055689F" w:rsidP="00FE212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5689F" w:rsidRPr="00E33FD0" w14:paraId="52DA7210" w14:textId="77777777" w:rsidTr="00FE2129">
        <w:tc>
          <w:tcPr>
            <w:tcW w:w="9520" w:type="dxa"/>
          </w:tcPr>
          <w:p w14:paraId="67020082" w14:textId="10813E73" w:rsidR="0055689F" w:rsidRPr="00E33FD0" w:rsidRDefault="0055689F" w:rsidP="00FE21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Ewidencja i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rozliczani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kosztów,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 tym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rozliczenia międzyokresowe czynne i bierne. Księgowe ustalanie wyniku finansowego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oraz rachunek zysków i strat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w wariancie kalkulacyjnym i porównawczym. </w:t>
            </w:r>
          </w:p>
        </w:tc>
      </w:tr>
      <w:tr w:rsidR="0055689F" w:rsidRPr="00E33FD0" w14:paraId="152FF7E9" w14:textId="77777777" w:rsidTr="00FE2129">
        <w:tc>
          <w:tcPr>
            <w:tcW w:w="9520" w:type="dxa"/>
          </w:tcPr>
          <w:p w14:paraId="2156ACCD" w14:textId="4334C378" w:rsidR="0055689F" w:rsidRPr="00E33FD0" w:rsidRDefault="00D8134D" w:rsidP="00FE21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kalkulacyjny kosztów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: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alkulacja kosztów jednostkowych w rachunku kosztów pełnych</w:t>
            </w:r>
            <w:r w:rsidR="00162945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w rachunku kosztów zmiennych</w:t>
            </w:r>
            <w:r w:rsidR="00162945">
              <w:rPr>
                <w:rFonts w:ascii="Corbel" w:hAnsi="Corbel"/>
                <w:color w:val="000000"/>
                <w:sz w:val="24"/>
                <w:szCs w:val="24"/>
              </w:rPr>
              <w:t xml:space="preserve"> oraz w </w:t>
            </w:r>
            <w:r w:rsidR="0055689F" w:rsidRPr="00E33FD0">
              <w:rPr>
                <w:rFonts w:ascii="Corbel" w:hAnsi="Corbel"/>
                <w:color w:val="000000"/>
                <w:sz w:val="24"/>
                <w:szCs w:val="24"/>
              </w:rPr>
              <w:t>rachunku kosztów działań.</w:t>
            </w:r>
          </w:p>
        </w:tc>
      </w:tr>
      <w:tr w:rsidR="0055689F" w:rsidRPr="00E33FD0" w14:paraId="64932C60" w14:textId="77777777" w:rsidTr="00FE2129">
        <w:tc>
          <w:tcPr>
            <w:tcW w:w="9520" w:type="dxa"/>
          </w:tcPr>
          <w:p w14:paraId="6C466B67" w14:textId="77777777" w:rsidR="0055689F" w:rsidRPr="00E33FD0" w:rsidRDefault="0055689F" w:rsidP="00FE21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Audyt finansowy a ryzyko i niepewność w działalności gospodarczej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: z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agrożenie kontynuacji działalności oraz metody predykcji ryzyka finansowego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(metody dyskryminacyjne i logitowe, formuła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Wilcoxa-Gamblera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), weryfikacja wiarygodności sprawozdania finansowego oraz metody detekcji manipulacji księgowych (model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Beneisha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)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33FD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case</w:t>
            </w:r>
            <w:proofErr w:type="spellEnd"/>
            <w:r w:rsidRPr="00E33FD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FD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stud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y</w:t>
            </w:r>
            <w:proofErr w:type="spellEnd"/>
            <w:r w:rsidRPr="00E33FD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.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313640A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33FD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3.4 Metody dydaktyczne</w:t>
      </w:r>
    </w:p>
    <w:p w14:paraId="022096DE" w14:textId="1AC093BC" w:rsidR="007048FB" w:rsidRPr="00E33FD0" w:rsidRDefault="007048FB" w:rsidP="007048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3748815D" w14:textId="3DF7C1BF" w:rsidR="007048FB" w:rsidRPr="00E33FD0" w:rsidRDefault="007048FB" w:rsidP="007048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color w:val="000000"/>
          <w:szCs w:val="24"/>
        </w:rPr>
        <w:t>Ćwiczenia: analiza i interpretacja danych finansowych i raportów audytu,</w:t>
      </w:r>
      <w:r w:rsidRPr="00E33FD0">
        <w:rPr>
          <w:rFonts w:ascii="Corbel" w:hAnsi="Corbel"/>
          <w:b w:val="0"/>
          <w:smallCaps w:val="0"/>
          <w:szCs w:val="24"/>
        </w:rPr>
        <w:t xml:space="preserve"> studia przypadków</w:t>
      </w:r>
      <w:r w:rsidRPr="00E33FD0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E33FD0">
        <w:rPr>
          <w:rFonts w:ascii="Corbel" w:hAnsi="Corbel"/>
          <w:b w:val="0"/>
          <w:smallCaps w:val="0"/>
          <w:color w:val="000000"/>
          <w:szCs w:val="24"/>
        </w:rPr>
        <w:t xml:space="preserve">rozwiązywanie zadań, </w:t>
      </w:r>
      <w:r w:rsidRPr="00E33FD0">
        <w:rPr>
          <w:rFonts w:ascii="Corbel" w:hAnsi="Corbel"/>
          <w:b w:val="0"/>
          <w:smallCaps w:val="0"/>
          <w:szCs w:val="24"/>
        </w:rPr>
        <w:t>praca zespołowa.</w:t>
      </w:r>
    </w:p>
    <w:p w14:paraId="602F9744" w14:textId="77777777" w:rsidR="00E960BB" w:rsidRPr="00E33FD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E33FD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 </w:t>
      </w:r>
      <w:r w:rsidR="0085747A" w:rsidRPr="00E33FD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3FD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3FD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3FD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3FD0" w14:paraId="1537DE26" w14:textId="77777777" w:rsidTr="007048FB">
        <w:tc>
          <w:tcPr>
            <w:tcW w:w="1962" w:type="dxa"/>
            <w:vAlign w:val="center"/>
          </w:tcPr>
          <w:p w14:paraId="50E71C51" w14:textId="77777777" w:rsidR="0085747A" w:rsidRPr="00E33FD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33FD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3FD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33FD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33FD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048FB" w:rsidRPr="00E33FD0" w14:paraId="5FC256E6" w14:textId="77777777" w:rsidTr="007048FB">
        <w:tc>
          <w:tcPr>
            <w:tcW w:w="1962" w:type="dxa"/>
          </w:tcPr>
          <w:p w14:paraId="1B521E17" w14:textId="468457C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8591A5E" w14:textId="50ED7414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4D5562F6" w14:textId="321F4AD1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048FB" w:rsidRPr="00E33FD0" w14:paraId="78E59CD0" w14:textId="77777777" w:rsidTr="007048FB">
        <w:tc>
          <w:tcPr>
            <w:tcW w:w="1962" w:type="dxa"/>
          </w:tcPr>
          <w:p w14:paraId="38B5F7EE" w14:textId="7586036C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441" w:type="dxa"/>
          </w:tcPr>
          <w:p w14:paraId="37F54106" w14:textId="02F159F2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56CC5BAB" w14:textId="3B85FADB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048FB" w:rsidRPr="00E33FD0" w14:paraId="747B2681" w14:textId="77777777" w:rsidTr="007048FB">
        <w:tc>
          <w:tcPr>
            <w:tcW w:w="1962" w:type="dxa"/>
          </w:tcPr>
          <w:p w14:paraId="457A43F1" w14:textId="1DF5647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D46D2" w14:textId="29F968D7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0CE2D111" w14:textId="34AA925F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048FB" w:rsidRPr="00E33FD0" w14:paraId="2D84DE03" w14:textId="77777777" w:rsidTr="007048FB">
        <w:tc>
          <w:tcPr>
            <w:tcW w:w="1962" w:type="dxa"/>
          </w:tcPr>
          <w:p w14:paraId="3D8CA619" w14:textId="0EBE0B1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7CCE02D" w14:textId="2BBB9319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9C1090B" w14:textId="5606EC97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E7A1229" w14:textId="69EA4464" w:rsidR="0085747A" w:rsidRPr="00E33FD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4.2 </w:t>
      </w:r>
      <w:r w:rsidR="0085747A" w:rsidRPr="00E33FD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442B12DD" w14:textId="77777777" w:rsidTr="00923D7D">
        <w:tc>
          <w:tcPr>
            <w:tcW w:w="9670" w:type="dxa"/>
          </w:tcPr>
          <w:p w14:paraId="32F52F3C" w14:textId="03774B87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Ćwiczenia – przygotowanie i prezentacja projektu</w:t>
            </w:r>
            <w:r w:rsidR="00700038">
              <w:rPr>
                <w:rFonts w:ascii="Corbel" w:hAnsi="Corbel"/>
                <w:b w:val="0"/>
                <w:smallCaps w:val="0"/>
                <w:szCs w:val="24"/>
              </w:rPr>
              <w:t xml:space="preserve"> audytu finansowego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88D65BA" w14:textId="14B2185B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54225531" w14:textId="62BF54C8" w:rsidR="0085747A" w:rsidRPr="00E33FD0" w:rsidRDefault="007048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zaliczenie.</w:t>
            </w:r>
          </w:p>
        </w:tc>
      </w:tr>
    </w:tbl>
    <w:p w14:paraId="437F8EDD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66F1313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5. </w:t>
      </w:r>
      <w:r w:rsidR="00C61DC5" w:rsidRPr="00E33FD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3BA8A8" w14:textId="77777777" w:rsidR="00E33FD0" w:rsidRPr="00E33FD0" w:rsidRDefault="00E33F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3FD0" w14:paraId="239F5ABA" w14:textId="77777777" w:rsidTr="007048FB">
        <w:tc>
          <w:tcPr>
            <w:tcW w:w="4902" w:type="dxa"/>
            <w:vAlign w:val="center"/>
          </w:tcPr>
          <w:p w14:paraId="366108B2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15E33" w:rsidRPr="00E33FD0" w14:paraId="41D7342E" w14:textId="77777777" w:rsidTr="007048FB">
        <w:tc>
          <w:tcPr>
            <w:tcW w:w="4902" w:type="dxa"/>
          </w:tcPr>
          <w:p w14:paraId="336857A1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44F68EF5" w14:textId="640C2F2D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30</w:t>
            </w:r>
          </w:p>
        </w:tc>
      </w:tr>
      <w:tr w:rsidR="00615E33" w:rsidRPr="00E33FD0" w14:paraId="14748C99" w14:textId="77777777" w:rsidTr="007048FB">
        <w:tc>
          <w:tcPr>
            <w:tcW w:w="4902" w:type="dxa"/>
          </w:tcPr>
          <w:p w14:paraId="77F9A71E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427ACEA1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15E33" w:rsidRPr="00E33FD0" w14:paraId="41367D30" w14:textId="77777777" w:rsidTr="007048FB">
        <w:tc>
          <w:tcPr>
            <w:tcW w:w="4902" w:type="dxa"/>
          </w:tcPr>
          <w:p w14:paraId="4F573F09" w14:textId="20E34C59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przygotowanie projektu)</w:t>
            </w:r>
          </w:p>
        </w:tc>
        <w:tc>
          <w:tcPr>
            <w:tcW w:w="4618" w:type="dxa"/>
          </w:tcPr>
          <w:p w14:paraId="611A18CE" w14:textId="7C55C4EF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615E33" w:rsidRPr="00E33FD0" w14:paraId="45A3E8D7" w14:textId="77777777" w:rsidTr="007048FB">
        <w:tc>
          <w:tcPr>
            <w:tcW w:w="4902" w:type="dxa"/>
          </w:tcPr>
          <w:p w14:paraId="626D78EC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1710BD9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color w:val="000000"/>
                <w:sz w:val="24"/>
                <w:szCs w:val="24"/>
              </w:rPr>
              <w:t>75</w:t>
            </w:r>
          </w:p>
        </w:tc>
      </w:tr>
      <w:tr w:rsidR="00615E33" w:rsidRPr="00E33FD0" w14:paraId="761AF2EE" w14:textId="77777777" w:rsidTr="007048FB">
        <w:tc>
          <w:tcPr>
            <w:tcW w:w="4902" w:type="dxa"/>
          </w:tcPr>
          <w:p w14:paraId="3C28658F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68E04398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3FD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3FD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3FD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6. </w:t>
      </w:r>
      <w:r w:rsidR="0085747A" w:rsidRPr="00E33FD0">
        <w:rPr>
          <w:rFonts w:ascii="Corbel" w:hAnsi="Corbel"/>
          <w:smallCaps w:val="0"/>
          <w:szCs w:val="24"/>
        </w:rPr>
        <w:t>PRAKTYKI ZAWO</w:t>
      </w:r>
      <w:r w:rsidR="009D3F3B" w:rsidRPr="00E33FD0">
        <w:rPr>
          <w:rFonts w:ascii="Corbel" w:hAnsi="Corbel"/>
          <w:smallCaps w:val="0"/>
          <w:szCs w:val="24"/>
        </w:rPr>
        <w:t>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3FD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F41B59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3FD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CA08C3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E33FD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33FD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7. </w:t>
      </w:r>
      <w:r w:rsidR="0085747A" w:rsidRPr="00E33FD0">
        <w:rPr>
          <w:rFonts w:ascii="Corbel" w:hAnsi="Corbel"/>
          <w:smallCaps w:val="0"/>
          <w:szCs w:val="24"/>
        </w:rPr>
        <w:t>LITERATURA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5689F" w:rsidRPr="00B01796" w14:paraId="51F6C26B" w14:textId="77777777" w:rsidTr="00FE2129">
        <w:trPr>
          <w:trHeight w:val="397"/>
        </w:trPr>
        <w:tc>
          <w:tcPr>
            <w:tcW w:w="5000" w:type="pct"/>
          </w:tcPr>
          <w:p w14:paraId="1DEEBA3B" w14:textId="77777777" w:rsidR="0055689F" w:rsidRPr="00B01796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01796">
              <w:rPr>
                <w:rFonts w:ascii="Corbel" w:hAnsi="Corbel"/>
                <w:b w:val="0"/>
                <w:smallCaps w:val="0"/>
                <w:sz w:val="20"/>
                <w:szCs w:val="20"/>
              </w:rPr>
              <w:t>Literatura podstawowa:</w:t>
            </w:r>
          </w:p>
          <w:p w14:paraId="746BD0B2" w14:textId="67322496" w:rsidR="00BE4FA5" w:rsidRPr="00B01796" w:rsidRDefault="00BE4FA5" w:rsidP="00FE212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Pfaff J., Rewizja finansowa, Wydawnictwo Uniwersytetu Ekonomicznego w Katowicach, Katowice 2024.</w:t>
            </w:r>
          </w:p>
          <w:p w14:paraId="112A1841" w14:textId="7FCCF1F9" w:rsidR="0055689F" w:rsidRPr="00B01796" w:rsidRDefault="0055689F" w:rsidP="00FE212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bCs/>
                <w:sz w:val="20"/>
                <w:szCs w:val="20"/>
              </w:rPr>
              <w:t>Rabiej E., Lichota W., Pitera R., Analiza finansowa przedsiębiorstw wybranych sektorów ze szczególnym uwzględnieniem zagrożenia upadłością, CeDeWu, Warszawa 2024.</w:t>
            </w:r>
          </w:p>
          <w:p w14:paraId="5D48EE9C" w14:textId="0E3F871D" w:rsidR="00CD2162" w:rsidRPr="00B01796" w:rsidRDefault="00CD2162" w:rsidP="001641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 xml:space="preserve">Gos W., </w:t>
            </w:r>
            <w:proofErr w:type="spellStart"/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Kiziukiewicz</w:t>
            </w:r>
            <w:proofErr w:type="spellEnd"/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 xml:space="preserve"> T., </w:t>
            </w:r>
            <w:proofErr w:type="spellStart"/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Mućko</w:t>
            </w:r>
            <w:proofErr w:type="spellEnd"/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 xml:space="preserve"> P., Nadolna B., Zarządzanie kosztami. Teoria i dobre praktyki, Wolters Kluwer, Warszawa 2019.</w:t>
            </w:r>
          </w:p>
        </w:tc>
      </w:tr>
      <w:tr w:rsidR="0055689F" w:rsidRPr="00B01796" w14:paraId="4D6A3533" w14:textId="77777777" w:rsidTr="00FE2129">
        <w:trPr>
          <w:trHeight w:val="397"/>
        </w:trPr>
        <w:tc>
          <w:tcPr>
            <w:tcW w:w="5000" w:type="pct"/>
          </w:tcPr>
          <w:p w14:paraId="028D645B" w14:textId="77777777" w:rsidR="0055689F" w:rsidRPr="00B01796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01796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45C68BDD" w14:textId="1BF95A66" w:rsidR="001641C0" w:rsidRPr="00B01796" w:rsidRDefault="001641C0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Gos W., Janowicz M., </w:t>
            </w:r>
            <w:proofErr w:type="spellStart"/>
            <w:r w:rsidRPr="00B01796">
              <w:rPr>
                <w:rFonts w:ascii="Corbel" w:hAnsi="Corbel"/>
                <w:sz w:val="20"/>
                <w:szCs w:val="20"/>
              </w:rPr>
              <w:t>Mućko</w:t>
            </w:r>
            <w:proofErr w:type="spellEnd"/>
            <w:r w:rsidRPr="00B01796">
              <w:rPr>
                <w:rFonts w:ascii="Corbel" w:hAnsi="Corbel"/>
                <w:sz w:val="20"/>
                <w:szCs w:val="20"/>
              </w:rPr>
              <w:t xml:space="preserve"> P., Niemiec A., Skoczylas W. Sprawozdania finansowe i ich analiza, SKwP, Warszawa 2025.</w:t>
            </w:r>
          </w:p>
          <w:p w14:paraId="4FC52AE3" w14:textId="603CA537" w:rsidR="001641C0" w:rsidRPr="00B01796" w:rsidRDefault="001641C0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>Franczak I.E., Pfaff J. Podstawy audytu finansowego. Podręcznik z zadaniami</w:t>
            </w:r>
            <w:r w:rsidR="00B01796">
              <w:rPr>
                <w:rFonts w:ascii="Corbel" w:hAnsi="Corbel"/>
                <w:sz w:val="20"/>
                <w:szCs w:val="20"/>
              </w:rPr>
              <w:t xml:space="preserve">, </w:t>
            </w:r>
            <w:r w:rsidRPr="00B01796">
              <w:rPr>
                <w:rFonts w:ascii="Corbel" w:hAnsi="Corbel"/>
                <w:sz w:val="20"/>
                <w:szCs w:val="20"/>
              </w:rPr>
              <w:t>Uniwersytet Ekonomiczny w Katowicach, Katowice 2023.</w:t>
            </w:r>
          </w:p>
          <w:p w14:paraId="63511BF8" w14:textId="6B017782" w:rsidR="002E2645" w:rsidRPr="00B01796" w:rsidRDefault="00B01796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Garstka M.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>Badanie sprawozdań finansowych: kompendium zagadnień z rewizji sprawozdań finansowych</w:t>
            </w:r>
            <w:r w:rsidRPr="00B01796">
              <w:rPr>
                <w:rFonts w:ascii="Corbel" w:hAnsi="Corbel"/>
                <w:sz w:val="20"/>
                <w:szCs w:val="20"/>
              </w:rPr>
              <w:t xml:space="preserve">,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 xml:space="preserve">Wydawnictwo Uniwersytetu Jana Kochanowskiego, </w:t>
            </w:r>
            <w:r w:rsidRPr="00B01796">
              <w:rPr>
                <w:rFonts w:ascii="Corbel" w:hAnsi="Corbel"/>
                <w:sz w:val="20"/>
                <w:szCs w:val="20"/>
              </w:rPr>
              <w:t xml:space="preserve">Kielce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>2023.</w:t>
            </w:r>
          </w:p>
          <w:p w14:paraId="78E46FF4" w14:textId="26191BEE" w:rsidR="001641C0" w:rsidRPr="00B01796" w:rsidRDefault="001641C0" w:rsidP="00B0179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Ustawa </w:t>
            </w:r>
            <w:r w:rsidR="00B01796" w:rsidRPr="00B01796">
              <w:rPr>
                <w:rFonts w:ascii="Corbel" w:hAnsi="Corbel"/>
                <w:sz w:val="20"/>
                <w:szCs w:val="20"/>
              </w:rPr>
              <w:t>z dnia 29 września 1994 r. o rachunkowości</w:t>
            </w:r>
          </w:p>
          <w:p w14:paraId="3F522535" w14:textId="1D258C04" w:rsidR="0055689F" w:rsidRPr="00B01796" w:rsidRDefault="0055689F" w:rsidP="005568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Ustawa z dnia 11 maja 2017 r. o biegłych rewidentach, firmach audytorskich oraz nadzorze publicznym </w:t>
            </w:r>
          </w:p>
        </w:tc>
      </w:tr>
    </w:tbl>
    <w:p w14:paraId="136B187F" w14:textId="11F069D2" w:rsidR="0085747A" w:rsidRPr="00EB5B5D" w:rsidRDefault="00E81743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EB5B5D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EB5B5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79F3F" w14:textId="77777777" w:rsidR="00A26E9D" w:rsidRDefault="00A26E9D" w:rsidP="00C16ABF">
      <w:pPr>
        <w:spacing w:after="0" w:line="240" w:lineRule="auto"/>
      </w:pPr>
      <w:r>
        <w:separator/>
      </w:r>
    </w:p>
  </w:endnote>
  <w:endnote w:type="continuationSeparator" w:id="0">
    <w:p w14:paraId="0F1FE174" w14:textId="77777777" w:rsidR="00A26E9D" w:rsidRDefault="00A26E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1D719" w14:textId="77777777" w:rsidR="00A26E9D" w:rsidRDefault="00A26E9D" w:rsidP="00C16ABF">
      <w:pPr>
        <w:spacing w:after="0" w:line="240" w:lineRule="auto"/>
      </w:pPr>
      <w:r>
        <w:separator/>
      </w:r>
    </w:p>
  </w:footnote>
  <w:footnote w:type="continuationSeparator" w:id="0">
    <w:p w14:paraId="256A61FA" w14:textId="77777777" w:rsidR="00A26E9D" w:rsidRDefault="00A26E9D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3A2A"/>
    <w:multiLevelType w:val="hybridMultilevel"/>
    <w:tmpl w:val="4538CE36"/>
    <w:lvl w:ilvl="0" w:tplc="EA205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6C232B"/>
    <w:multiLevelType w:val="hybridMultilevel"/>
    <w:tmpl w:val="5406D032"/>
    <w:lvl w:ilvl="0" w:tplc="C3CE5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6520"/>
    <w:multiLevelType w:val="hybridMultilevel"/>
    <w:tmpl w:val="45A89F62"/>
    <w:lvl w:ilvl="0" w:tplc="126885D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9B3395"/>
    <w:multiLevelType w:val="hybridMultilevel"/>
    <w:tmpl w:val="559CBFBC"/>
    <w:lvl w:ilvl="0" w:tplc="1C7AE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3E88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4F3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C8A1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E0D8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EA93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105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542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6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680618878">
    <w:abstractNumId w:val="1"/>
  </w:num>
  <w:num w:numId="2" w16cid:durableId="1293557419">
    <w:abstractNumId w:val="5"/>
  </w:num>
  <w:num w:numId="3" w16cid:durableId="1909684324">
    <w:abstractNumId w:val="4"/>
  </w:num>
  <w:num w:numId="4" w16cid:durableId="1795128873">
    <w:abstractNumId w:val="6"/>
  </w:num>
  <w:num w:numId="5" w16cid:durableId="1078945475">
    <w:abstractNumId w:val="2"/>
  </w:num>
  <w:num w:numId="6" w16cid:durableId="870340611">
    <w:abstractNumId w:val="3"/>
  </w:num>
  <w:num w:numId="7" w16cid:durableId="781614493">
    <w:abstractNumId w:val="7"/>
  </w:num>
  <w:num w:numId="8" w16cid:durableId="6618137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2F"/>
    <w:rsid w:val="00004671"/>
    <w:rsid w:val="000048FD"/>
    <w:rsid w:val="000077B4"/>
    <w:rsid w:val="0001196B"/>
    <w:rsid w:val="00015B8F"/>
    <w:rsid w:val="00022ECE"/>
    <w:rsid w:val="00042A51"/>
    <w:rsid w:val="00042D2E"/>
    <w:rsid w:val="00044C82"/>
    <w:rsid w:val="00070ED6"/>
    <w:rsid w:val="000742DC"/>
    <w:rsid w:val="000770D9"/>
    <w:rsid w:val="00084C12"/>
    <w:rsid w:val="00084FEA"/>
    <w:rsid w:val="0009462C"/>
    <w:rsid w:val="00094B12"/>
    <w:rsid w:val="00096C46"/>
    <w:rsid w:val="000A0A67"/>
    <w:rsid w:val="000A296F"/>
    <w:rsid w:val="000A2A28"/>
    <w:rsid w:val="000A3CDF"/>
    <w:rsid w:val="000B192D"/>
    <w:rsid w:val="000B28EE"/>
    <w:rsid w:val="000B3E37"/>
    <w:rsid w:val="000D04B0"/>
    <w:rsid w:val="000E643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2945"/>
    <w:rsid w:val="001640A7"/>
    <w:rsid w:val="001641C0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17D3B"/>
    <w:rsid w:val="0022477D"/>
    <w:rsid w:val="002278A9"/>
    <w:rsid w:val="002336F9"/>
    <w:rsid w:val="00235F75"/>
    <w:rsid w:val="0024028F"/>
    <w:rsid w:val="00244ABC"/>
    <w:rsid w:val="00281FF2"/>
    <w:rsid w:val="002857DE"/>
    <w:rsid w:val="0029075A"/>
    <w:rsid w:val="00291567"/>
    <w:rsid w:val="002A0768"/>
    <w:rsid w:val="002A22BF"/>
    <w:rsid w:val="002A2389"/>
    <w:rsid w:val="002A671D"/>
    <w:rsid w:val="002B2CE2"/>
    <w:rsid w:val="002B4D55"/>
    <w:rsid w:val="002B5EA0"/>
    <w:rsid w:val="002B6119"/>
    <w:rsid w:val="002C110D"/>
    <w:rsid w:val="002C1F06"/>
    <w:rsid w:val="002D3375"/>
    <w:rsid w:val="002D73D4"/>
    <w:rsid w:val="002E2645"/>
    <w:rsid w:val="002E5E85"/>
    <w:rsid w:val="002F02A3"/>
    <w:rsid w:val="002F4ABE"/>
    <w:rsid w:val="003018BA"/>
    <w:rsid w:val="0030395F"/>
    <w:rsid w:val="00305C92"/>
    <w:rsid w:val="003151C5"/>
    <w:rsid w:val="003343CF"/>
    <w:rsid w:val="003349FA"/>
    <w:rsid w:val="00342E16"/>
    <w:rsid w:val="0034510F"/>
    <w:rsid w:val="00346FE9"/>
    <w:rsid w:val="0034705B"/>
    <w:rsid w:val="0034759A"/>
    <w:rsid w:val="003503F6"/>
    <w:rsid w:val="003530DD"/>
    <w:rsid w:val="00363F78"/>
    <w:rsid w:val="003677F6"/>
    <w:rsid w:val="003A0A5B"/>
    <w:rsid w:val="003A1176"/>
    <w:rsid w:val="003C0BAE"/>
    <w:rsid w:val="003D18A9"/>
    <w:rsid w:val="003D6CE2"/>
    <w:rsid w:val="003E0C4D"/>
    <w:rsid w:val="003E1941"/>
    <w:rsid w:val="003E2FE6"/>
    <w:rsid w:val="003E49D5"/>
    <w:rsid w:val="003F205D"/>
    <w:rsid w:val="003F38C0"/>
    <w:rsid w:val="003F6E1D"/>
    <w:rsid w:val="003F70E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B07"/>
    <w:rsid w:val="004C38AC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89F"/>
    <w:rsid w:val="0056569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5E33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78B"/>
    <w:rsid w:val="00700038"/>
    <w:rsid w:val="007048F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055B"/>
    <w:rsid w:val="007A4022"/>
    <w:rsid w:val="007A4CC3"/>
    <w:rsid w:val="007A6E6E"/>
    <w:rsid w:val="007C3299"/>
    <w:rsid w:val="007C3BCC"/>
    <w:rsid w:val="007C4546"/>
    <w:rsid w:val="007C4F16"/>
    <w:rsid w:val="007D6E56"/>
    <w:rsid w:val="007E5B6A"/>
    <w:rsid w:val="007F4155"/>
    <w:rsid w:val="00811E87"/>
    <w:rsid w:val="0081554D"/>
    <w:rsid w:val="0081707E"/>
    <w:rsid w:val="00827309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1DDF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A5D"/>
    <w:rsid w:val="00972BA1"/>
    <w:rsid w:val="00984B23"/>
    <w:rsid w:val="00987DF3"/>
    <w:rsid w:val="00991867"/>
    <w:rsid w:val="00997F14"/>
    <w:rsid w:val="009A0E4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26E9D"/>
    <w:rsid w:val="00A27A9A"/>
    <w:rsid w:val="00A30110"/>
    <w:rsid w:val="00A36899"/>
    <w:rsid w:val="00A371F6"/>
    <w:rsid w:val="00A43BF6"/>
    <w:rsid w:val="00A45163"/>
    <w:rsid w:val="00A53FA5"/>
    <w:rsid w:val="00A54817"/>
    <w:rsid w:val="00A5693C"/>
    <w:rsid w:val="00A601C8"/>
    <w:rsid w:val="00A60799"/>
    <w:rsid w:val="00A84C85"/>
    <w:rsid w:val="00A97DE1"/>
    <w:rsid w:val="00AB053C"/>
    <w:rsid w:val="00AD1146"/>
    <w:rsid w:val="00AD27D3"/>
    <w:rsid w:val="00AD5861"/>
    <w:rsid w:val="00AD66D6"/>
    <w:rsid w:val="00AE1160"/>
    <w:rsid w:val="00AE203C"/>
    <w:rsid w:val="00AE2E74"/>
    <w:rsid w:val="00AE5FCB"/>
    <w:rsid w:val="00AE7A95"/>
    <w:rsid w:val="00AF2C1E"/>
    <w:rsid w:val="00B01796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33A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4FA5"/>
    <w:rsid w:val="00BF2C41"/>
    <w:rsid w:val="00C058B4"/>
    <w:rsid w:val="00C05F44"/>
    <w:rsid w:val="00C131B5"/>
    <w:rsid w:val="00C15A1C"/>
    <w:rsid w:val="00C16ABF"/>
    <w:rsid w:val="00C170AE"/>
    <w:rsid w:val="00C26CB7"/>
    <w:rsid w:val="00C324C1"/>
    <w:rsid w:val="00C36992"/>
    <w:rsid w:val="00C41B9B"/>
    <w:rsid w:val="00C426AE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16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C2C"/>
    <w:rsid w:val="00D51B2A"/>
    <w:rsid w:val="00D552B2"/>
    <w:rsid w:val="00D608D1"/>
    <w:rsid w:val="00D74119"/>
    <w:rsid w:val="00D8075B"/>
    <w:rsid w:val="00D8134D"/>
    <w:rsid w:val="00D8678B"/>
    <w:rsid w:val="00D96F38"/>
    <w:rsid w:val="00DA2114"/>
    <w:rsid w:val="00DA6057"/>
    <w:rsid w:val="00DB3BC2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FD0"/>
    <w:rsid w:val="00E51E44"/>
    <w:rsid w:val="00E61BD6"/>
    <w:rsid w:val="00E63348"/>
    <w:rsid w:val="00E661B9"/>
    <w:rsid w:val="00E742AA"/>
    <w:rsid w:val="00E77E88"/>
    <w:rsid w:val="00E806E8"/>
    <w:rsid w:val="00E8107D"/>
    <w:rsid w:val="00E81743"/>
    <w:rsid w:val="00E960BB"/>
    <w:rsid w:val="00EA2074"/>
    <w:rsid w:val="00EA4832"/>
    <w:rsid w:val="00EA4E9D"/>
    <w:rsid w:val="00EA565A"/>
    <w:rsid w:val="00EB5B5D"/>
    <w:rsid w:val="00EC4899"/>
    <w:rsid w:val="00ED03AB"/>
    <w:rsid w:val="00ED1749"/>
    <w:rsid w:val="00ED32D2"/>
    <w:rsid w:val="00ED5F07"/>
    <w:rsid w:val="00EE32DE"/>
    <w:rsid w:val="00EE5457"/>
    <w:rsid w:val="00F070AB"/>
    <w:rsid w:val="00F17567"/>
    <w:rsid w:val="00F27A7B"/>
    <w:rsid w:val="00F526AF"/>
    <w:rsid w:val="00F56F02"/>
    <w:rsid w:val="00F617C3"/>
    <w:rsid w:val="00F7066B"/>
    <w:rsid w:val="00F83B28"/>
    <w:rsid w:val="00F93870"/>
    <w:rsid w:val="00F974DA"/>
    <w:rsid w:val="00FA46E5"/>
    <w:rsid w:val="00FB7DBA"/>
    <w:rsid w:val="00FC1C25"/>
    <w:rsid w:val="00FC3F45"/>
    <w:rsid w:val="00FD503F"/>
    <w:rsid w:val="00FD7589"/>
    <w:rsid w:val="00FE77FA"/>
    <w:rsid w:val="00FF016A"/>
    <w:rsid w:val="00FF1401"/>
    <w:rsid w:val="00FF4B9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7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7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027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7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61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3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0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2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29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876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14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108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531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0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9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011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05493-F35B-4DBD-B30B-30DAC3A8AE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895FF-DAB6-4562-8245-7E8861583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8CB651-8328-4254-A771-C662455C2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B065A-EE78-48D7-8D73-4AA5C4FDD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183</TotalTime>
  <Pages>1</Pages>
  <Words>1251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2024-10-04T17:06:00Z</cp:lastPrinted>
  <dcterms:created xsi:type="dcterms:W3CDTF">2025-10-01T09:24:00Z</dcterms:created>
  <dcterms:modified xsi:type="dcterms:W3CDTF">2025-10-26T18:24:00Z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